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FFC" w:rsidRDefault="002D59C6">
      <w:pPr>
        <w:spacing w:after="18"/>
        <w:jc w:val="center"/>
        <w:rPr>
          <w:rFonts w:eastAsiaTheme="minorEastAsia"/>
          <w:b/>
          <w:sz w:val="36"/>
          <w:szCs w:val="36"/>
        </w:rPr>
      </w:pPr>
      <w:bookmarkStart w:id="0" w:name="_GoBack"/>
      <w:bookmarkEnd w:id="0"/>
      <w:r>
        <w:rPr>
          <w:rFonts w:eastAsiaTheme="minorEastAsia" w:hint="eastAsia"/>
          <w:b/>
          <w:sz w:val="36"/>
          <w:szCs w:val="36"/>
        </w:rPr>
        <w:t>预算支出绩效目标申报表</w:t>
      </w:r>
    </w:p>
    <w:tbl>
      <w:tblPr>
        <w:tblStyle w:val="TableGrid"/>
        <w:tblW w:w="9720" w:type="dxa"/>
        <w:tblInd w:w="-2" w:type="dxa"/>
        <w:tblLayout w:type="fixed"/>
        <w:tblCellMar>
          <w:top w:w="30" w:type="dxa"/>
          <w:left w:w="35" w:type="dxa"/>
          <w:right w:w="61" w:type="dxa"/>
        </w:tblCellMar>
        <w:tblLook w:val="04A0" w:firstRow="1" w:lastRow="0" w:firstColumn="1" w:lastColumn="0" w:noHBand="0" w:noVBand="1"/>
      </w:tblPr>
      <w:tblGrid>
        <w:gridCol w:w="967"/>
        <w:gridCol w:w="1379"/>
        <w:gridCol w:w="1224"/>
        <w:gridCol w:w="220"/>
        <w:gridCol w:w="1114"/>
        <w:gridCol w:w="1386"/>
        <w:gridCol w:w="1762"/>
        <w:gridCol w:w="1668"/>
      </w:tblGrid>
      <w:tr w:rsidR="00E37FFC">
        <w:trPr>
          <w:trHeight w:val="360"/>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项目名称</w:t>
            </w:r>
          </w:p>
        </w:tc>
        <w:tc>
          <w:tcPr>
            <w:tcW w:w="7374" w:type="dxa"/>
            <w:gridSpan w:val="6"/>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城乡居民基本医疗保险补助资金(市本级)</w:t>
            </w:r>
          </w:p>
        </w:tc>
      </w:tr>
      <w:tr w:rsidR="00E37FFC">
        <w:trPr>
          <w:trHeight w:val="360"/>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项目类型</w:t>
            </w:r>
          </w:p>
        </w:tc>
        <w:tc>
          <w:tcPr>
            <w:tcW w:w="7374" w:type="dxa"/>
            <w:gridSpan w:val="6"/>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专项资金</w:t>
            </w:r>
          </w:p>
        </w:tc>
      </w:tr>
      <w:tr w:rsidR="00E37FFC">
        <w:trPr>
          <w:trHeight w:val="360"/>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项目等级</w:t>
            </w:r>
          </w:p>
        </w:tc>
        <w:tc>
          <w:tcPr>
            <w:tcW w:w="7374" w:type="dxa"/>
            <w:gridSpan w:val="6"/>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一级项目</w:t>
            </w:r>
          </w:p>
        </w:tc>
      </w:tr>
      <w:tr w:rsidR="00E37FFC">
        <w:trPr>
          <w:trHeight w:val="360"/>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主管部门</w:t>
            </w:r>
          </w:p>
        </w:tc>
        <w:tc>
          <w:tcPr>
            <w:tcW w:w="2558" w:type="dxa"/>
            <w:gridSpan w:val="3"/>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409-江门市医疗保障局（一级）</w:t>
            </w:r>
          </w:p>
        </w:tc>
        <w:tc>
          <w:tcPr>
            <w:tcW w:w="1386"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263"/>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用款单位</w:t>
            </w:r>
          </w:p>
        </w:tc>
        <w:tc>
          <w:tcPr>
            <w:tcW w:w="343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409001-江门市医疗保障局</w:t>
            </w:r>
          </w:p>
        </w:tc>
      </w:tr>
      <w:tr w:rsidR="00E37FFC">
        <w:trPr>
          <w:trHeight w:val="396"/>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实施期限</w:t>
            </w:r>
          </w:p>
        </w:tc>
        <w:tc>
          <w:tcPr>
            <w:tcW w:w="1224"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3"/>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起始年度</w:t>
            </w:r>
          </w:p>
        </w:tc>
        <w:tc>
          <w:tcPr>
            <w:tcW w:w="1334"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2022年</w:t>
            </w:r>
          </w:p>
        </w:tc>
        <w:tc>
          <w:tcPr>
            <w:tcW w:w="1386"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263"/>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到期年度</w:t>
            </w:r>
          </w:p>
        </w:tc>
        <w:tc>
          <w:tcPr>
            <w:tcW w:w="343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w:t>
            </w:r>
          </w:p>
        </w:tc>
      </w:tr>
      <w:tr w:rsidR="00E37FFC">
        <w:trPr>
          <w:trHeight w:val="396"/>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预算金额</w:t>
            </w:r>
          </w:p>
        </w:tc>
        <w:tc>
          <w:tcPr>
            <w:tcW w:w="1224"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5"/>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总金额</w:t>
            </w:r>
          </w:p>
        </w:tc>
        <w:tc>
          <w:tcPr>
            <w:tcW w:w="1334"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w:t>
            </w:r>
          </w:p>
        </w:tc>
        <w:tc>
          <w:tcPr>
            <w:tcW w:w="1386"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16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2"/>
                <w:szCs w:val="22"/>
              </w:rPr>
              <w:t>当年度金额</w:t>
            </w:r>
          </w:p>
        </w:tc>
        <w:tc>
          <w:tcPr>
            <w:tcW w:w="343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5998.53万元</w:t>
            </w:r>
          </w:p>
        </w:tc>
      </w:tr>
      <w:tr w:rsidR="00E37FFC" w:rsidTr="000556F8">
        <w:trPr>
          <w:trHeight w:val="1337"/>
        </w:trPr>
        <w:tc>
          <w:tcPr>
            <w:tcW w:w="2346"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35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项目概述</w:t>
            </w:r>
          </w:p>
        </w:tc>
        <w:tc>
          <w:tcPr>
            <w:tcW w:w="7374" w:type="dxa"/>
            <w:gridSpan w:val="6"/>
            <w:tcBorders>
              <w:top w:val="single" w:sz="8" w:space="0" w:color="000000"/>
              <w:left w:val="single" w:sz="8" w:space="0" w:color="000000"/>
              <w:bottom w:val="single" w:sz="8" w:space="0" w:color="000000"/>
              <w:right w:val="single" w:sz="8" w:space="0" w:color="000000"/>
            </w:tcBorders>
            <w:vAlign w:val="center"/>
          </w:tcPr>
          <w:p w:rsidR="00E37FFC" w:rsidRDefault="002D59C6">
            <w:pP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用于城乡居民基本医疗保险缴费中的财政补助部分，分为中央、省、市、县四级财政补助，中央和省的补助标准由中央和省确定，市级对蓬江区、江海区按总额定额补助，分别为2192.33万元和975.69万元（市直大中专生除外），对其他市区按每人每年11元补助；剩余由各市区财政承担。</w:t>
            </w:r>
          </w:p>
        </w:tc>
      </w:tr>
      <w:tr w:rsidR="00E37FFC">
        <w:trPr>
          <w:trHeight w:val="90"/>
        </w:trPr>
        <w:tc>
          <w:tcPr>
            <w:tcW w:w="2346"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4"/>
              <w:jc w:val="center"/>
              <w:rPr>
                <w:rFonts w:asciiTheme="minorEastAsia" w:eastAsiaTheme="minorEastAsia" w:hAnsiTheme="minorEastAsia" w:cstheme="minorEastAsia"/>
                <w:color w:val="000000"/>
                <w:sz w:val="22"/>
              </w:rPr>
            </w:pPr>
            <w:r>
              <w:rPr>
                <w:rFonts w:asciiTheme="minorEastAsia" w:eastAsiaTheme="minorEastAsia" w:hAnsiTheme="minorEastAsia" w:cstheme="minorEastAsia" w:hint="eastAsia"/>
                <w:sz w:val="20"/>
              </w:rPr>
              <w:t>阶段性绩效信息</w:t>
            </w:r>
          </w:p>
          <w:p w:rsidR="00E37FFC" w:rsidRDefault="002D59C6">
            <w:pPr>
              <w:spacing w:line="240" w:lineRule="exact"/>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（项目实施计划）</w:t>
            </w:r>
          </w:p>
        </w:tc>
        <w:tc>
          <w:tcPr>
            <w:tcW w:w="1224"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第二季度</w:t>
            </w:r>
          </w:p>
        </w:tc>
        <w:tc>
          <w:tcPr>
            <w:tcW w:w="6150" w:type="dxa"/>
            <w:gridSpan w:val="5"/>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234"/>
        </w:trPr>
        <w:tc>
          <w:tcPr>
            <w:tcW w:w="2346"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224"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第三季度</w:t>
            </w:r>
          </w:p>
        </w:tc>
        <w:tc>
          <w:tcPr>
            <w:tcW w:w="6150" w:type="dxa"/>
            <w:gridSpan w:val="5"/>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238"/>
        </w:trPr>
        <w:tc>
          <w:tcPr>
            <w:tcW w:w="2346"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224"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第四季度</w:t>
            </w:r>
          </w:p>
        </w:tc>
        <w:tc>
          <w:tcPr>
            <w:tcW w:w="6150" w:type="dxa"/>
            <w:gridSpan w:val="5"/>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rsidTr="000556F8">
        <w:trPr>
          <w:trHeight w:val="646"/>
        </w:trPr>
        <w:tc>
          <w:tcPr>
            <w:tcW w:w="2346"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146" w:right="100"/>
              <w:jc w:val="center"/>
              <w:rPr>
                <w:rFonts w:asciiTheme="minorEastAsia" w:eastAsiaTheme="minorEastAsia" w:hAnsiTheme="minorEastAsia" w:cstheme="minorEastAsia"/>
                <w:color w:val="000000"/>
                <w:sz w:val="20"/>
              </w:rPr>
            </w:pPr>
            <w:r>
              <w:rPr>
                <w:rFonts w:asciiTheme="minorEastAsia" w:eastAsiaTheme="minorEastAsia" w:hAnsiTheme="minorEastAsia" w:cstheme="minorEastAsia" w:hint="eastAsia"/>
                <w:sz w:val="20"/>
              </w:rPr>
              <w:t>总体</w:t>
            </w:r>
          </w:p>
          <w:p w:rsidR="00E37FFC" w:rsidRDefault="002D59C6">
            <w:pPr>
              <w:spacing w:line="240" w:lineRule="exact"/>
              <w:ind w:left="146" w:right="100"/>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绩效目标</w:t>
            </w:r>
          </w:p>
        </w:tc>
        <w:tc>
          <w:tcPr>
            <w:tcW w:w="3944" w:type="dxa"/>
            <w:gridSpan w:val="4"/>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4"/>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实施周期总目标（跨年度项目需填写）</w:t>
            </w:r>
          </w:p>
        </w:tc>
        <w:tc>
          <w:tcPr>
            <w:tcW w:w="343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4"/>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当年度目标</w:t>
            </w:r>
          </w:p>
        </w:tc>
      </w:tr>
      <w:tr w:rsidR="00E37FFC">
        <w:trPr>
          <w:trHeight w:val="235"/>
        </w:trPr>
        <w:tc>
          <w:tcPr>
            <w:tcW w:w="2346"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3944" w:type="dxa"/>
            <w:gridSpan w:val="4"/>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健全医疗保障制度体系，保障城乡居民医疗保障待遇水平，减轻医疗费用支出负担，通过配套财政补助资金，完善城乡居民医保筹资机制，确保应保尽保，及时给付城乡居民医保参保人医疗保障待遇，确保城乡居民医保基金收支平衡。</w:t>
            </w:r>
          </w:p>
        </w:tc>
        <w:tc>
          <w:tcPr>
            <w:tcW w:w="343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396"/>
        </w:trPr>
        <w:tc>
          <w:tcPr>
            <w:tcW w:w="967" w:type="dxa"/>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58" w:right="12"/>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绩效指标</w:t>
            </w:r>
          </w:p>
        </w:tc>
        <w:tc>
          <w:tcPr>
            <w:tcW w:w="1379"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right="89"/>
              <w:jc w:val="center"/>
              <w:rPr>
                <w:rFonts w:asciiTheme="minorEastAsia" w:eastAsiaTheme="minorEastAsia" w:hAnsiTheme="minorEastAsia" w:cstheme="minorEastAsia"/>
                <w:color w:val="000000"/>
                <w:sz w:val="17"/>
              </w:rPr>
            </w:pPr>
            <w:r>
              <w:rPr>
                <w:rFonts w:asciiTheme="minorEastAsia" w:eastAsiaTheme="minorEastAsia" w:hAnsiTheme="minorEastAsia" w:cstheme="minorEastAsia" w:hint="eastAsia"/>
                <w:sz w:val="17"/>
              </w:rPr>
              <w:t>一级</w:t>
            </w:r>
          </w:p>
          <w:p w:rsidR="00E37FFC" w:rsidRDefault="002D59C6">
            <w:pPr>
              <w:spacing w:line="240" w:lineRule="exact"/>
              <w:ind w:right="89"/>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17"/>
              </w:rPr>
              <w:t>指标</w:t>
            </w:r>
          </w:p>
        </w:tc>
        <w:tc>
          <w:tcPr>
            <w:tcW w:w="1444"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二级指标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3"/>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三级指标</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191"/>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实施周期指标值</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265"/>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当年度指标值</w:t>
            </w: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264" w:right="219"/>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产出指标</w:t>
            </w:r>
          </w:p>
        </w:tc>
        <w:tc>
          <w:tcPr>
            <w:tcW w:w="1444"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数量指标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 xml:space="preserve"> 指标1：城乡居民医保财政补助覆盖率</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100%</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100%</w:t>
            </w:r>
          </w:p>
        </w:tc>
      </w:tr>
      <w:tr w:rsidR="00E37FFC" w:rsidTr="000556F8">
        <w:trPr>
          <w:trHeight w:val="157"/>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val="restart"/>
            <w:tcBorders>
              <w:top w:val="single" w:sz="8" w:space="0" w:color="000000"/>
              <w:left w:val="single" w:sz="8" w:space="0" w:color="000000"/>
              <w:right w:val="single" w:sz="8" w:space="0" w:color="000000"/>
            </w:tcBorders>
            <w:vAlign w:val="center"/>
          </w:tcPr>
          <w:p w:rsidR="00E37FFC" w:rsidRDefault="002D59C6">
            <w:pPr>
              <w:spacing w:line="240" w:lineRule="exact"/>
              <w:ind w:left="42"/>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质量指标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指标2：城乡居民住院范围内费用医疗保险报销比例</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commentRangeStart w:id="1"/>
            <w:commentRangeStart w:id="2"/>
            <w:r>
              <w:rPr>
                <w:rFonts w:asciiTheme="minorEastAsia" w:eastAsiaTheme="minorEastAsia" w:hAnsiTheme="minorEastAsia" w:cstheme="minorEastAsia" w:hint="eastAsia"/>
                <w:color w:val="000000"/>
                <w:sz w:val="22"/>
                <w:szCs w:val="22"/>
              </w:rPr>
              <w:t>≥65%</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≥65%</w:t>
            </w:r>
            <w:commentRangeEnd w:id="1"/>
            <w:r>
              <w:rPr>
                <w:rFonts w:asciiTheme="minorEastAsia" w:eastAsiaTheme="minorEastAsia" w:hAnsiTheme="minorEastAsia" w:cstheme="minorEastAsia" w:hint="eastAsia"/>
              </w:rPr>
              <w:commentReference w:id="1"/>
            </w:r>
            <w:commentRangeEnd w:id="2"/>
            <w:r>
              <w:rPr>
                <w:rFonts w:asciiTheme="minorEastAsia" w:eastAsiaTheme="minorEastAsia" w:hAnsiTheme="minorEastAsia" w:cstheme="minorEastAsia" w:hint="eastAsia"/>
              </w:rPr>
              <w:commentReference w:id="2"/>
            </w:r>
          </w:p>
        </w:tc>
      </w:tr>
      <w:tr w:rsidR="00E37FFC">
        <w:trPr>
          <w:trHeight w:val="254"/>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left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指标3：享受待遇人次数</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按实际享受待遇人次数</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按实际享受待遇人次数</w:t>
            </w:r>
            <w:r>
              <w:rPr>
                <w:rFonts w:asciiTheme="minorEastAsia" w:eastAsiaTheme="minorEastAsia" w:hAnsiTheme="minorEastAsia" w:cstheme="minorEastAsia" w:hint="eastAsia"/>
                <w:sz w:val="20"/>
              </w:rPr>
              <w:commentReference w:id="3"/>
            </w:r>
          </w:p>
        </w:tc>
      </w:tr>
      <w:tr w:rsidR="00E37FFC" w:rsidTr="000556F8">
        <w:trPr>
          <w:trHeight w:val="219"/>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42"/>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时效指标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 xml:space="preserve"> 指标4：基本医疗保险基金清算工作完成及时性</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及时完成</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及时完成</w:t>
            </w:r>
          </w:p>
        </w:tc>
      </w:tr>
      <w:tr w:rsidR="00E37FFC">
        <w:trPr>
          <w:trHeight w:val="23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225" w:right="182"/>
              <w:jc w:val="center"/>
              <w:rPr>
                <w:rFonts w:asciiTheme="minorEastAsia" w:eastAsiaTheme="minorEastAsia" w:hAnsiTheme="minorEastAsia" w:cstheme="minorEastAsia"/>
                <w:color w:val="000000"/>
                <w:sz w:val="20"/>
              </w:rPr>
            </w:pPr>
            <w:commentRangeStart w:id="4"/>
            <w:r>
              <w:rPr>
                <w:rFonts w:asciiTheme="minorEastAsia" w:eastAsiaTheme="minorEastAsia" w:hAnsiTheme="minorEastAsia" w:cstheme="minorEastAsia" w:hint="eastAsia"/>
                <w:sz w:val="20"/>
              </w:rPr>
              <w:t>社会效益</w:t>
            </w:r>
          </w:p>
          <w:p w:rsidR="00E37FFC" w:rsidRDefault="002D59C6">
            <w:pPr>
              <w:spacing w:line="240" w:lineRule="exact"/>
              <w:ind w:left="225" w:right="182"/>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w:t>
            </w:r>
            <w:commentRangeEnd w:id="4"/>
            <w:r>
              <w:rPr>
                <w:rFonts w:asciiTheme="minorEastAsia" w:eastAsiaTheme="minorEastAsia" w:hAnsiTheme="minorEastAsia" w:cstheme="minorEastAsia" w:hint="eastAsia"/>
              </w:rPr>
              <w:commentReference w:id="4"/>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指标5：城乡居民医疗费用负担减轻程度</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有效减轻</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有效减轻</w:t>
            </w: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指标6：提高城乡居民参保率</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≥95%</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≥95%</w:t>
            </w: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left="124" w:right="79"/>
              <w:jc w:val="center"/>
              <w:rPr>
                <w:rFonts w:asciiTheme="minorEastAsia" w:eastAsiaTheme="minorEastAsia" w:hAnsiTheme="minorEastAsia" w:cstheme="minorEastAsia"/>
                <w:color w:val="000000"/>
                <w:sz w:val="20"/>
              </w:rPr>
            </w:pPr>
            <w:r>
              <w:rPr>
                <w:rFonts w:asciiTheme="minorEastAsia" w:eastAsiaTheme="minorEastAsia" w:hAnsiTheme="minorEastAsia" w:cstheme="minorEastAsia" w:hint="eastAsia"/>
                <w:sz w:val="20"/>
              </w:rPr>
              <w:t>可持续影响</w:t>
            </w:r>
          </w:p>
          <w:p w:rsidR="00E37FFC" w:rsidRDefault="002D59C6">
            <w:pPr>
              <w:spacing w:line="240" w:lineRule="exact"/>
              <w:ind w:left="124" w:right="79"/>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指标7：健全医疗保障制度体系的作用</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有效健全</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sz w:val="20"/>
              </w:rPr>
            </w:pPr>
            <w:r>
              <w:rPr>
                <w:rFonts w:asciiTheme="minorEastAsia" w:eastAsiaTheme="minorEastAsia" w:hAnsiTheme="minorEastAsia" w:cstheme="minorEastAsia" w:hint="eastAsia"/>
                <w:sz w:val="20"/>
              </w:rPr>
              <w:t>有效健全</w:t>
            </w:r>
          </w:p>
        </w:tc>
      </w:tr>
      <w:tr w:rsidR="00E37FFC" w:rsidTr="006A23C5">
        <w:trPr>
          <w:trHeight w:val="437"/>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 xml:space="preserve"> 指标8：政策知晓率</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≥60%</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≥60%</w:t>
            </w:r>
          </w:p>
        </w:tc>
      </w:tr>
      <w:tr w:rsidR="00E37FFC">
        <w:trPr>
          <w:trHeight w:val="360"/>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jc w:val="center"/>
              <w:rPr>
                <w:rFonts w:asciiTheme="minorEastAsia" w:eastAsiaTheme="minorEastAsia" w:hAnsiTheme="minorEastAsia" w:cstheme="minorEastAsia"/>
                <w:color w:val="000000"/>
                <w:sz w:val="20"/>
              </w:rPr>
            </w:pPr>
            <w:r>
              <w:rPr>
                <w:rFonts w:asciiTheme="minorEastAsia" w:eastAsiaTheme="minorEastAsia" w:hAnsiTheme="minorEastAsia" w:cstheme="minorEastAsia" w:hint="eastAsia"/>
                <w:sz w:val="20"/>
              </w:rPr>
              <w:t>满意度</w:t>
            </w:r>
          </w:p>
          <w:p w:rsidR="00E37FFC" w:rsidRDefault="002D59C6">
            <w:pPr>
              <w:spacing w:line="240" w:lineRule="exact"/>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w:t>
            </w:r>
          </w:p>
        </w:tc>
        <w:tc>
          <w:tcPr>
            <w:tcW w:w="1444" w:type="dxa"/>
            <w:gridSpan w:val="2"/>
            <w:vMerge w:val="restart"/>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jc w:val="center"/>
              <w:rPr>
                <w:rFonts w:asciiTheme="minorEastAsia" w:eastAsiaTheme="minorEastAsia" w:hAnsiTheme="minorEastAsia" w:cstheme="minorEastAsia"/>
                <w:color w:val="000000"/>
                <w:sz w:val="20"/>
              </w:rPr>
            </w:pPr>
            <w:r>
              <w:rPr>
                <w:rFonts w:asciiTheme="minorEastAsia" w:eastAsiaTheme="minorEastAsia" w:hAnsiTheme="minorEastAsia" w:cstheme="minorEastAsia" w:hint="eastAsia"/>
                <w:sz w:val="20"/>
              </w:rPr>
              <w:t>服务对象</w:t>
            </w:r>
          </w:p>
          <w:p w:rsidR="00E37FFC" w:rsidRDefault="002D59C6">
            <w:pPr>
              <w:spacing w:line="240" w:lineRule="exact"/>
              <w:jc w:val="center"/>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满意度指标</w:t>
            </w: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ind w:firstLineChars="100" w:firstLine="200"/>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指标9：城乡困难居民对政策落实满意度</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≥80%</w:t>
            </w: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color w:val="000000"/>
                <w:sz w:val="22"/>
                <w:szCs w:val="22"/>
              </w:rPr>
              <w:t>≥80%</w:t>
            </w:r>
          </w:p>
        </w:tc>
      </w:tr>
      <w:tr w:rsidR="00E37FFC">
        <w:trPr>
          <w:trHeight w:val="235"/>
        </w:trPr>
        <w:tc>
          <w:tcPr>
            <w:tcW w:w="967"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379" w:type="dxa"/>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1444" w:type="dxa"/>
            <w:gridSpan w:val="2"/>
            <w:vMerge/>
            <w:tcBorders>
              <w:top w:val="single" w:sz="8" w:space="0" w:color="000000"/>
              <w:left w:val="single" w:sz="8" w:space="0" w:color="000000"/>
              <w:bottom w:val="single" w:sz="8" w:space="0" w:color="000000"/>
              <w:right w:val="single" w:sz="8" w:space="0" w:color="000000"/>
            </w:tcBorders>
            <w:vAlign w:val="center"/>
          </w:tcPr>
          <w:p w:rsidR="00E37FFC" w:rsidRDefault="00E37FFC">
            <w:pPr>
              <w:rPr>
                <w:rFonts w:asciiTheme="minorEastAsia" w:eastAsiaTheme="minorEastAsia" w:hAnsiTheme="minorEastAsia" w:cstheme="minorEastAsia"/>
                <w:color w:val="000000"/>
                <w:sz w:val="22"/>
                <w:szCs w:val="22"/>
              </w:rPr>
            </w:pPr>
          </w:p>
        </w:tc>
        <w:tc>
          <w:tcPr>
            <w:tcW w:w="2500" w:type="dxa"/>
            <w:gridSpan w:val="2"/>
            <w:tcBorders>
              <w:top w:val="single" w:sz="8" w:space="0" w:color="000000"/>
              <w:left w:val="single" w:sz="8" w:space="0" w:color="000000"/>
              <w:bottom w:val="single" w:sz="8" w:space="0" w:color="000000"/>
              <w:right w:val="single" w:sz="8" w:space="0" w:color="000000"/>
            </w:tcBorders>
            <w:vAlign w:val="center"/>
          </w:tcPr>
          <w:p w:rsidR="00E37FFC" w:rsidRDefault="002D59C6">
            <w:pPr>
              <w:spacing w:line="240" w:lineRule="exact"/>
              <w:rPr>
                <w:rFonts w:asciiTheme="minorEastAsia" w:eastAsiaTheme="minorEastAsia" w:hAnsiTheme="minorEastAsia" w:cstheme="minorEastAsia"/>
                <w:color w:val="000000"/>
                <w:sz w:val="22"/>
                <w:szCs w:val="22"/>
              </w:rPr>
            </w:pPr>
            <w:r>
              <w:rPr>
                <w:rFonts w:asciiTheme="minorEastAsia" w:eastAsiaTheme="minorEastAsia" w:hAnsiTheme="minorEastAsia" w:cstheme="minorEastAsia" w:hint="eastAsia"/>
                <w:sz w:val="20"/>
              </w:rPr>
              <w:t>••••••</w:t>
            </w:r>
          </w:p>
        </w:tc>
        <w:tc>
          <w:tcPr>
            <w:tcW w:w="1762"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c>
          <w:tcPr>
            <w:tcW w:w="1668" w:type="dxa"/>
            <w:tcBorders>
              <w:top w:val="single" w:sz="8" w:space="0" w:color="000000"/>
              <w:left w:val="single" w:sz="8" w:space="0" w:color="000000"/>
              <w:bottom w:val="single" w:sz="8" w:space="0" w:color="000000"/>
              <w:right w:val="single" w:sz="8" w:space="0" w:color="000000"/>
            </w:tcBorders>
            <w:vAlign w:val="center"/>
          </w:tcPr>
          <w:p w:rsidR="00E37FFC" w:rsidRDefault="00E37FFC">
            <w:pPr>
              <w:spacing w:line="240" w:lineRule="exact"/>
              <w:rPr>
                <w:rFonts w:asciiTheme="minorEastAsia" w:eastAsiaTheme="minorEastAsia" w:hAnsiTheme="minorEastAsia" w:cstheme="minorEastAsia"/>
                <w:color w:val="000000"/>
                <w:sz w:val="22"/>
                <w:szCs w:val="22"/>
              </w:rPr>
            </w:pPr>
          </w:p>
        </w:tc>
      </w:tr>
    </w:tbl>
    <w:p w:rsidR="00E37FFC" w:rsidRDefault="002D59C6">
      <w:pPr>
        <w:spacing w:line="240" w:lineRule="exact"/>
        <w:ind w:left="28" w:hanging="10"/>
        <w:rPr>
          <w:rFonts w:ascii="Calibri" w:eastAsia="Calibri" w:hAnsi="Calibri" w:cs="Calibri"/>
          <w:color w:val="000000"/>
          <w:sz w:val="22"/>
          <w:szCs w:val="22"/>
        </w:rPr>
      </w:pPr>
      <w:r>
        <w:rPr>
          <w:rFonts w:ascii="宋体" w:hAnsi="宋体" w:cs="宋体" w:hint="eastAsia"/>
          <w:sz w:val="17"/>
        </w:rPr>
        <w:t>备注：</w:t>
      </w:r>
      <w:r>
        <w:rPr>
          <w:rFonts w:ascii="Arial" w:eastAsia="Arial" w:hAnsi="Arial" w:cs="Arial"/>
          <w:sz w:val="17"/>
        </w:rPr>
        <w:t>1</w:t>
      </w:r>
      <w:r>
        <w:rPr>
          <w:rFonts w:ascii="Arial" w:eastAsiaTheme="minorEastAsia" w:hAnsi="Arial" w:cs="Arial"/>
          <w:sz w:val="17"/>
        </w:rPr>
        <w:t>.</w:t>
      </w:r>
      <w:r>
        <w:rPr>
          <w:rFonts w:ascii="宋体" w:hAnsi="宋体" w:cs="宋体" w:hint="eastAsia"/>
          <w:sz w:val="17"/>
        </w:rPr>
        <w:t>本表的填报主体是预算单位，主管部门可进行代编。</w:t>
      </w:r>
    </w:p>
    <w:p w:rsidR="00E37FFC" w:rsidRDefault="002D59C6">
      <w:pPr>
        <w:spacing w:line="240" w:lineRule="exact"/>
        <w:ind w:left="28" w:hanging="10"/>
        <w:rPr>
          <w:rFonts w:ascii="宋体" w:hAnsi="宋体" w:cs="宋体"/>
          <w:sz w:val="17"/>
        </w:rPr>
      </w:pPr>
      <w:r>
        <w:rPr>
          <w:rFonts w:ascii="Arial" w:eastAsia="Arial" w:hAnsi="Arial" w:cs="Arial"/>
          <w:sz w:val="17"/>
        </w:rPr>
        <w:t xml:space="preserve">      </w:t>
      </w:r>
      <w:r>
        <w:rPr>
          <w:rFonts w:ascii="宋体" w:hAnsi="宋体" w:cs="宋体"/>
          <w:sz w:val="17"/>
        </w:rPr>
        <w:t>2.本表在“一上”环节通过系统录入，具体字段信息以系统为准。</w:t>
      </w:r>
    </w:p>
    <w:p w:rsidR="00E37FFC" w:rsidRDefault="002D59C6">
      <w:pPr>
        <w:spacing w:line="240" w:lineRule="exact"/>
        <w:ind w:leftChars="13" w:left="27" w:firstLineChars="300" w:firstLine="510"/>
        <w:rPr>
          <w:rFonts w:ascii="仿宋_GB2312" w:eastAsia="仿宋_GB2312"/>
          <w:sz w:val="32"/>
          <w:szCs w:val="32"/>
        </w:rPr>
      </w:pPr>
      <w:r>
        <w:rPr>
          <w:rFonts w:ascii="宋体" w:hAnsi="宋体" w:cs="宋体"/>
          <w:sz w:val="17"/>
        </w:rPr>
        <w:t>3.本表用于“一上”阶段填报新增项目目标或修订完善已入库项目的绩效目标。</w:t>
      </w:r>
    </w:p>
    <w:sectPr w:rsidR="00E37FFC" w:rsidSect="000556F8">
      <w:footerReference w:type="default" r:id="rId9"/>
      <w:pgSz w:w="11906" w:h="16838"/>
      <w:pgMar w:top="454" w:right="1531" w:bottom="567" w:left="1304"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刘志华" w:date="2021-09-11T22:53:00Z" w:initials="">
    <w:p w:rsidR="00E37FFC" w:rsidRDefault="002D59C6">
      <w:pPr>
        <w:pStyle w:val="a3"/>
      </w:pPr>
      <w:r>
        <w:rPr>
          <w:rFonts w:hint="eastAsia"/>
        </w:rPr>
        <w:t>该指标值的取值依据是什么？往年比例、政策规定、行业标准，还是经统计计算后确定的？</w:t>
      </w:r>
    </w:p>
  </w:comment>
  <w:comment w:id="2" w:author="陈雅欣." w:date="2021-09-13T15:43:00Z" w:initials="">
    <w:p w:rsidR="00E37FFC" w:rsidRDefault="002D59C6">
      <w:pPr>
        <w:pStyle w:val="a3"/>
      </w:pPr>
      <w:r>
        <w:rPr>
          <w:rFonts w:hint="eastAsia"/>
        </w:rPr>
        <w:t>目前居民医保住院范围内费用报销比例分别为一级及以下定点医疗机构</w:t>
      </w:r>
      <w:r>
        <w:rPr>
          <w:rFonts w:hint="eastAsia"/>
        </w:rPr>
        <w:t>85%</w:t>
      </w:r>
      <w:r>
        <w:rPr>
          <w:rFonts w:hint="eastAsia"/>
        </w:rPr>
        <w:t>，二级定点医疗机构</w:t>
      </w:r>
      <w:r>
        <w:rPr>
          <w:rFonts w:hint="eastAsia"/>
        </w:rPr>
        <w:t>80%</w:t>
      </w:r>
      <w:r>
        <w:rPr>
          <w:rFonts w:hint="eastAsia"/>
        </w:rPr>
        <w:t>，三级定点医疗机构</w:t>
      </w:r>
      <w:r>
        <w:rPr>
          <w:rFonts w:hint="eastAsia"/>
        </w:rPr>
        <w:t>65%</w:t>
      </w:r>
      <w:r>
        <w:rPr>
          <w:rFonts w:hint="eastAsia"/>
        </w:rPr>
        <w:t>，建议按照三级定点医疗机构报销比例填报。</w:t>
      </w:r>
    </w:p>
  </w:comment>
  <w:comment w:id="3" w:author="刘志华" w:date="2021-09-11T22:51:00Z" w:initials="">
    <w:p w:rsidR="00E37FFC" w:rsidRDefault="002D59C6">
      <w:pPr>
        <w:pStyle w:val="a3"/>
      </w:pPr>
      <w:r>
        <w:rPr>
          <w:rFonts w:hint="eastAsia"/>
        </w:rPr>
        <w:t>该指标实际为产出的质量指标，指应享受待遇的人次数，是否按规定予以补贴。建议调整至质量指标</w:t>
      </w:r>
    </w:p>
  </w:comment>
  <w:comment w:id="4" w:author="刘志华" w:date="2021-09-11T23:00:00Z" w:initials="">
    <w:p w:rsidR="00E37FFC" w:rsidRDefault="002D59C6">
      <w:pPr>
        <w:pStyle w:val="a3"/>
      </w:pPr>
      <w:r>
        <w:rPr>
          <w:rFonts w:hint="eastAsia"/>
        </w:rPr>
        <w:t>若该补助有助推动城乡居民参保，建议增加社会效益：</w:t>
      </w:r>
    </w:p>
    <w:p w:rsidR="00E37FFC" w:rsidRDefault="002D59C6">
      <w:pPr>
        <w:pStyle w:val="a3"/>
      </w:pPr>
      <w:r>
        <w:rPr>
          <w:rFonts w:hint="eastAsia"/>
        </w:rPr>
        <w:t>提高城乡居民参保率，指标值设置为百分比的范围值，如大于</w:t>
      </w:r>
      <w:r>
        <w:rPr>
          <w:rFonts w:hint="eastAsia"/>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382B37" w15:done="0"/>
  <w15:commentEx w15:paraId="192B7443" w15:done="0" w15:paraIdParent="06382B37"/>
  <w15:commentEx w15:paraId="5C9858CA" w15:done="0"/>
  <w15:commentEx w15:paraId="1D3D3C3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44E" w:rsidRDefault="002D59C6">
      <w:r>
        <w:separator/>
      </w:r>
    </w:p>
  </w:endnote>
  <w:endnote w:type="continuationSeparator" w:id="0">
    <w:p w:rsidR="0079444E" w:rsidRDefault="002D5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1154947"/>
    </w:sdtPr>
    <w:sdtEndPr/>
    <w:sdtContent>
      <w:p w:rsidR="00E37FFC" w:rsidRDefault="002D59C6">
        <w:pPr>
          <w:pStyle w:val="a5"/>
          <w:jc w:val="center"/>
        </w:pPr>
        <w:r>
          <w:fldChar w:fldCharType="begin"/>
        </w:r>
        <w:r>
          <w:instrText>PAGE   \* MERGEFORMAT</w:instrText>
        </w:r>
        <w:r>
          <w:fldChar w:fldCharType="separate"/>
        </w:r>
        <w:r w:rsidR="000556F8" w:rsidRPr="000556F8">
          <w:rPr>
            <w:noProof/>
            <w:lang w:val="zh-CN"/>
          </w:rPr>
          <w:t>1</w:t>
        </w:r>
        <w:r>
          <w:fldChar w:fldCharType="end"/>
        </w:r>
      </w:p>
    </w:sdtContent>
  </w:sdt>
  <w:p w:rsidR="00E37FFC" w:rsidRDefault="00E37FF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44E" w:rsidRDefault="002D59C6">
      <w:r>
        <w:separator/>
      </w:r>
    </w:p>
  </w:footnote>
  <w:footnote w:type="continuationSeparator" w:id="0">
    <w:p w:rsidR="0079444E" w:rsidRDefault="002D59C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志华">
    <w15:presenceInfo w15:providerId="WPS Office" w15:userId="321081517"/>
  </w15:person>
  <w15:person w15:author="陈雅欣.">
    <w15:presenceInfo w15:providerId="WPS Office" w15:userId="36273483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CDD"/>
    <w:rsid w:val="000556F8"/>
    <w:rsid w:val="00100483"/>
    <w:rsid w:val="00145FD1"/>
    <w:rsid w:val="00290ED8"/>
    <w:rsid w:val="002C7C60"/>
    <w:rsid w:val="002D59C6"/>
    <w:rsid w:val="003C7EC9"/>
    <w:rsid w:val="003F0D2F"/>
    <w:rsid w:val="005B091A"/>
    <w:rsid w:val="00685CAE"/>
    <w:rsid w:val="006A23C5"/>
    <w:rsid w:val="0079444E"/>
    <w:rsid w:val="007A5D7A"/>
    <w:rsid w:val="00957CDD"/>
    <w:rsid w:val="00967083"/>
    <w:rsid w:val="00B67DB2"/>
    <w:rsid w:val="00BD01A3"/>
    <w:rsid w:val="00C268F1"/>
    <w:rsid w:val="00C26EE2"/>
    <w:rsid w:val="00CF3B9D"/>
    <w:rsid w:val="00D32F5D"/>
    <w:rsid w:val="00D4517E"/>
    <w:rsid w:val="00D47648"/>
    <w:rsid w:val="00DC74DE"/>
    <w:rsid w:val="00E10DEB"/>
    <w:rsid w:val="00E37FFC"/>
    <w:rsid w:val="00E75497"/>
    <w:rsid w:val="00F23BE0"/>
    <w:rsid w:val="00FC2A32"/>
    <w:rsid w:val="03421BEB"/>
    <w:rsid w:val="06977FF4"/>
    <w:rsid w:val="0D06069E"/>
    <w:rsid w:val="0DBC33EF"/>
    <w:rsid w:val="13435628"/>
    <w:rsid w:val="13B00C6F"/>
    <w:rsid w:val="1BB90EA5"/>
    <w:rsid w:val="26CC0060"/>
    <w:rsid w:val="2C377137"/>
    <w:rsid w:val="30AC23AF"/>
    <w:rsid w:val="312170F5"/>
    <w:rsid w:val="36115707"/>
    <w:rsid w:val="381C39B8"/>
    <w:rsid w:val="3A5230D9"/>
    <w:rsid w:val="438963B8"/>
    <w:rsid w:val="469E4C7E"/>
    <w:rsid w:val="4A7F6084"/>
    <w:rsid w:val="4CFC5313"/>
    <w:rsid w:val="503A26D3"/>
    <w:rsid w:val="50EA495B"/>
    <w:rsid w:val="51986722"/>
    <w:rsid w:val="575F1D0E"/>
    <w:rsid w:val="5A393FD4"/>
    <w:rsid w:val="626A6B69"/>
    <w:rsid w:val="66D740D8"/>
    <w:rsid w:val="6A637B58"/>
    <w:rsid w:val="6B580A8E"/>
    <w:rsid w:val="6D15467F"/>
    <w:rsid w:val="71BA0F18"/>
    <w:rsid w:val="7A24425F"/>
    <w:rsid w:val="7C771B7D"/>
    <w:rsid w:val="7F1F1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uiPriority w:val="99"/>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qFormat/>
    <w:rPr>
      <w:kern w:val="2"/>
      <w:sz w:val="18"/>
      <w:szCs w:val="18"/>
    </w:rPr>
  </w:style>
  <w:style w:type="character" w:customStyle="1" w:styleId="Char0">
    <w:name w:val="页脚 Char"/>
    <w:basedOn w:val="a0"/>
    <w:link w:val="a5"/>
    <w:uiPriority w:val="99"/>
    <w:qFormat/>
    <w:rPr>
      <w:kern w:val="2"/>
      <w:sz w:val="18"/>
      <w:szCs w:val="18"/>
    </w:rPr>
  </w:style>
  <w:style w:type="table" w:customStyle="1" w:styleId="TableGrid">
    <w:name w:val="TableGrid"/>
    <w:qFormat/>
    <w:rPr>
      <w:rFonts w:asciiTheme="minorHAnsi" w:eastAsia="Times New Roman" w:hAnsiTheme="minorHAnsi" w:cstheme="minorBidi"/>
      <w:kern w:val="2"/>
      <w:sz w:val="21"/>
      <w:szCs w:val="22"/>
    </w:rPr>
    <w:tblPr>
      <w:tblCellMar>
        <w:top w:w="0" w:type="dxa"/>
        <w:left w:w="0" w:type="dxa"/>
        <w:bottom w:w="0" w:type="dxa"/>
        <w:right w:w="0" w:type="dxa"/>
      </w:tblCellMar>
    </w:tblPr>
  </w:style>
  <w:style w:type="character" w:customStyle="1" w:styleId="Char">
    <w:name w:val="批注框文本 Char"/>
    <w:basedOn w:val="a0"/>
    <w:link w:val="a4"/>
    <w:qFormat/>
    <w:rPr>
      <w:kern w:val="2"/>
      <w:sz w:val="18"/>
      <w:szCs w:val="18"/>
    </w:rPr>
  </w:style>
  <w:style w:type="character" w:styleId="a7">
    <w:name w:val="annotation reference"/>
    <w:basedOn w:val="a0"/>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uiPriority w:val="99"/>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qFormat/>
    <w:rPr>
      <w:kern w:val="2"/>
      <w:sz w:val="18"/>
      <w:szCs w:val="18"/>
    </w:rPr>
  </w:style>
  <w:style w:type="character" w:customStyle="1" w:styleId="Char0">
    <w:name w:val="页脚 Char"/>
    <w:basedOn w:val="a0"/>
    <w:link w:val="a5"/>
    <w:uiPriority w:val="99"/>
    <w:qFormat/>
    <w:rPr>
      <w:kern w:val="2"/>
      <w:sz w:val="18"/>
      <w:szCs w:val="18"/>
    </w:rPr>
  </w:style>
  <w:style w:type="table" w:customStyle="1" w:styleId="TableGrid">
    <w:name w:val="TableGrid"/>
    <w:qFormat/>
    <w:rPr>
      <w:rFonts w:asciiTheme="minorHAnsi" w:eastAsia="Times New Roman" w:hAnsiTheme="minorHAnsi" w:cstheme="minorBidi"/>
      <w:kern w:val="2"/>
      <w:sz w:val="21"/>
      <w:szCs w:val="22"/>
    </w:rPr>
    <w:tblPr>
      <w:tblCellMar>
        <w:top w:w="0" w:type="dxa"/>
        <w:left w:w="0" w:type="dxa"/>
        <w:bottom w:w="0" w:type="dxa"/>
        <w:right w:w="0" w:type="dxa"/>
      </w:tblCellMar>
    </w:tblPr>
  </w:style>
  <w:style w:type="character" w:customStyle="1" w:styleId="Char">
    <w:name w:val="批注框文本 Char"/>
    <w:basedOn w:val="a0"/>
    <w:link w:val="a4"/>
    <w:qFormat/>
    <w:rPr>
      <w:kern w:val="2"/>
      <w:sz w:val="18"/>
      <w:szCs w:val="18"/>
    </w:rPr>
  </w:style>
  <w:style w:type="character" w:styleId="a7">
    <w:name w:val="annotation reference"/>
    <w:basedOn w:val="a0"/>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151</Words>
  <Characters>866</Characters>
  <Application>Microsoft Office Word</Application>
  <DocSecurity>0</DocSecurity>
  <Lines>7</Lines>
  <Paragraphs>2</Paragraphs>
  <ScaleCrop>false</ScaleCrop>
  <Company>WwW.YlmF.CoM</Company>
  <LinksUpToDate>false</LinksUpToDate>
  <CharactersWithSpaces>1015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唐青娜</cp:lastModifiedBy>
  <cp:revision>7</cp:revision>
  <cp:lastPrinted>2022-01-08T09:27:00Z</cp:lastPrinted>
  <dcterms:created xsi:type="dcterms:W3CDTF">2022-01-07T03:42:00Z</dcterms:created>
  <dcterms:modified xsi:type="dcterms:W3CDTF">2022-01-11T01:28:00Z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54A012CEB40D4C7BAB34A156AA0A7AC6</vt:lpwstr>
  </property>
</Properties>
</file>